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F0FD" w14:textId="77777777" w:rsidR="00E5210D" w:rsidRDefault="00E5210D" w:rsidP="00E5210D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14:paraId="1FF48A65" w14:textId="77777777" w:rsidR="00E5210D" w:rsidRDefault="00E5210D" w:rsidP="00E5210D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14:paraId="238B8002" w14:textId="2FC77969" w:rsidR="00E5210D" w:rsidRPr="00E5210D" w:rsidRDefault="00E5210D" w:rsidP="00E5210D">
      <w:pPr>
        <w:spacing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 w:rsidRPr="00E5210D">
        <w:rPr>
          <w:rFonts w:ascii="Times New Roman" w:eastAsia="Calibri" w:hAnsi="Times New Roman" w:cs="Times New Roman"/>
          <w:b/>
          <w:i/>
          <w:sz w:val="40"/>
          <w:szCs w:val="40"/>
        </w:rPr>
        <w:t>CARTA  DREPTURILOR</w:t>
      </w:r>
      <w:r w:rsidRPr="00E5210D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r w:rsidRPr="00E5210D">
        <w:rPr>
          <w:rFonts w:ascii="Times New Roman" w:eastAsia="Calibri" w:hAnsi="Times New Roman" w:cs="Times New Roman"/>
          <w:b/>
          <w:i/>
          <w:sz w:val="40"/>
          <w:szCs w:val="40"/>
        </w:rPr>
        <w:t>BENEFICIARILOR</w:t>
      </w:r>
      <w:r w:rsidRPr="00E5210D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DE  SERVICII  DE  ASISTENȚĂ  SOCIALĂ</w:t>
      </w:r>
    </w:p>
    <w:p w14:paraId="39BA8719" w14:textId="77777777" w:rsidR="00E5210D" w:rsidRPr="00E5210D" w:rsidRDefault="00E5210D" w:rsidP="00E5210D">
      <w:pPr>
        <w:ind w:left="72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E5210D">
        <w:rPr>
          <w:rFonts w:ascii="Times New Roman" w:eastAsia="Calibri" w:hAnsi="Times New Roman" w:cs="Times New Roman"/>
          <w:b/>
          <w:i/>
          <w:sz w:val="40"/>
          <w:szCs w:val="40"/>
        </w:rPr>
        <w:t>ASOCIAȚIA „PRIDVORUL</w:t>
      </w:r>
      <w:r w:rsidRPr="00E5210D">
        <w:rPr>
          <w:rFonts w:ascii="Times New Roman" w:eastAsia="Calibri" w:hAnsi="Times New Roman" w:cs="Times New Roman"/>
          <w:b/>
          <w:i/>
          <w:sz w:val="32"/>
          <w:szCs w:val="32"/>
        </w:rPr>
        <w:t>”</w:t>
      </w:r>
    </w:p>
    <w:p w14:paraId="43DD90AA" w14:textId="77777777" w:rsidR="00E5210D" w:rsidRPr="00E5210D" w:rsidRDefault="00E5210D" w:rsidP="00E5210D">
      <w:pPr>
        <w:ind w:left="72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E5210D">
        <w:rPr>
          <w:rFonts w:ascii="Times New Roman" w:eastAsia="Calibri" w:hAnsi="Times New Roman" w:cs="Times New Roman"/>
          <w:b/>
          <w:i/>
          <w:sz w:val="32"/>
          <w:szCs w:val="32"/>
        </w:rPr>
        <w:t>Centru Rezidențial pentru Persoane vârstnice</w:t>
      </w:r>
    </w:p>
    <w:p w14:paraId="2603A7A5" w14:textId="77777777" w:rsidR="00E5210D" w:rsidRDefault="00E5210D" w:rsidP="00E5210D">
      <w:pPr>
        <w:ind w:left="72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E5210D">
        <w:rPr>
          <w:rFonts w:ascii="Times New Roman" w:eastAsia="Calibri" w:hAnsi="Times New Roman" w:cs="Times New Roman"/>
          <w:b/>
          <w:i/>
          <w:sz w:val="40"/>
          <w:szCs w:val="40"/>
        </w:rPr>
        <w:t>„RECUNOȘTINȚA”</w:t>
      </w:r>
    </w:p>
    <w:p w14:paraId="5D8F7E00" w14:textId="77777777" w:rsidR="00E5210D" w:rsidRDefault="00E5210D" w:rsidP="00E5210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6648776C" w14:textId="77777777" w:rsidR="00E5210D" w:rsidRDefault="00E5210D" w:rsidP="00E5210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60A045CC" w14:textId="77777777" w:rsidR="00E5210D" w:rsidRDefault="00E5210D" w:rsidP="00E5210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422D7C35" w14:textId="19D00611" w:rsidR="00E5210D" w:rsidRPr="00E5210D" w:rsidRDefault="00E5210D" w:rsidP="00E5210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5C8588ED" wp14:editId="60392884">
            <wp:extent cx="4785360" cy="1866900"/>
            <wp:effectExtent l="0" t="0" r="0" b="0"/>
            <wp:docPr id="280789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89288" name=""/>
                    <pic:cNvPicPr/>
                  </pic:nvPicPr>
                  <pic:blipFill rotWithShape="1">
                    <a:blip r:embed="rId7"/>
                    <a:srcRect l="7844" t="31908" r="8664" b="35520"/>
                    <a:stretch/>
                  </pic:blipFill>
                  <pic:spPr bwMode="auto">
                    <a:xfrm>
                      <a:off x="0" y="0"/>
                      <a:ext cx="478536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8EC243" w14:textId="7219B4C1" w:rsidR="00E769ED" w:rsidRDefault="00E769ED" w:rsidP="00455FFA">
      <w:pPr>
        <w:spacing w:after="0" w:line="240" w:lineRule="auto"/>
        <w:rPr>
          <w:rFonts w:ascii="Times New Roman" w:hAnsi="Times New Roman" w:cs="Times New Roman"/>
        </w:rPr>
      </w:pPr>
    </w:p>
    <w:p w14:paraId="5751E62B" w14:textId="77777777" w:rsidR="00E5210D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p w14:paraId="6ECB909F" w14:textId="77777777" w:rsidR="00E5210D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p w14:paraId="257E92B0" w14:textId="77777777" w:rsidR="00E5210D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p w14:paraId="172B4796" w14:textId="77777777" w:rsidR="00E5210D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p w14:paraId="4D54F088" w14:textId="77777777" w:rsidR="00E5210D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p w14:paraId="638B8D62" w14:textId="77777777" w:rsidR="00E5210D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p w14:paraId="6E726B76" w14:textId="77777777" w:rsidR="00E5210D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p w14:paraId="051047D0" w14:textId="77777777" w:rsidR="00E5210D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p w14:paraId="499D98EC" w14:textId="77777777" w:rsidR="00E5210D" w:rsidRPr="002F3334" w:rsidRDefault="00E5210D" w:rsidP="00E521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33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CAPITOLUL I</w:t>
      </w:r>
    </w:p>
    <w:p w14:paraId="3E0063A9" w14:textId="77777777" w:rsidR="00E5210D" w:rsidRPr="002F3334" w:rsidRDefault="00E5210D" w:rsidP="00E521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334">
        <w:rPr>
          <w:rFonts w:ascii="Times New Roman" w:hAnsi="Times New Roman" w:cs="Times New Roman"/>
          <w:i/>
          <w:sz w:val="24"/>
          <w:szCs w:val="24"/>
        </w:rPr>
        <w:t>DREPTURI GENERALE</w:t>
      </w:r>
    </w:p>
    <w:p w14:paraId="2FFC20A3" w14:textId="77777777" w:rsidR="00E5210D" w:rsidRPr="002F3334" w:rsidRDefault="00E5210D" w:rsidP="00E5210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1</w:t>
      </w:r>
      <w:r w:rsidRPr="002F3334">
        <w:rPr>
          <w:rFonts w:ascii="Times New Roman" w:hAnsi="Times New Roman" w:cs="Times New Roman"/>
          <w:sz w:val="24"/>
          <w:szCs w:val="24"/>
        </w:rPr>
        <w:t xml:space="preserve"> Serviciile sociale de informare</w:t>
      </w:r>
      <w:r>
        <w:rPr>
          <w:rFonts w:ascii="Times New Roman" w:hAnsi="Times New Roman" w:cs="Times New Roman"/>
          <w:sz w:val="24"/>
          <w:szCs w:val="24"/>
        </w:rPr>
        <w:t xml:space="preserve"> şi consiliere, oferite de </w:t>
      </w:r>
      <w:bookmarkStart w:id="0" w:name="_Hlk145535099"/>
      <w:r>
        <w:rPr>
          <w:rFonts w:ascii="Times New Roman" w:hAnsi="Times New Roman" w:cs="Times New Roman"/>
          <w:sz w:val="24"/>
          <w:szCs w:val="24"/>
        </w:rPr>
        <w:t>Centru Rezidențial pentru Persoane Vârstnice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„RECUNOȘTINȚA”</w:t>
      </w:r>
      <w:r w:rsidRPr="002F3334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nt accesibile fără deosebire de </w:t>
      </w:r>
      <w:r w:rsidRPr="002F3334">
        <w:rPr>
          <w:rFonts w:ascii="Times New Roman" w:hAnsi="Times New Roman" w:cs="Times New Roman"/>
          <w:sz w:val="24"/>
          <w:szCs w:val="24"/>
        </w:rPr>
        <w:t>rasă, de naţionalitate, de origine etnică, de limbă, de religie de sex, de o</w:t>
      </w:r>
      <w:r>
        <w:rPr>
          <w:rFonts w:ascii="Times New Roman" w:hAnsi="Times New Roman" w:cs="Times New Roman"/>
          <w:sz w:val="24"/>
          <w:szCs w:val="24"/>
        </w:rPr>
        <w:t xml:space="preserve">rientare sexuală, de opinie, de </w:t>
      </w:r>
      <w:r w:rsidRPr="002F3334">
        <w:rPr>
          <w:rFonts w:ascii="Times New Roman" w:hAnsi="Times New Roman" w:cs="Times New Roman"/>
          <w:sz w:val="24"/>
          <w:szCs w:val="24"/>
        </w:rPr>
        <w:t>apartenenţă politică, de avere sau de origine socială.</w:t>
      </w:r>
    </w:p>
    <w:p w14:paraId="767CE9AC" w14:textId="77777777" w:rsidR="00E5210D" w:rsidRPr="002F3334" w:rsidRDefault="00E5210D" w:rsidP="00E52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2</w:t>
      </w:r>
      <w:r w:rsidRPr="002F3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34">
        <w:rPr>
          <w:rFonts w:ascii="Times New Roman" w:hAnsi="Times New Roman" w:cs="Times New Roman"/>
          <w:sz w:val="24"/>
          <w:szCs w:val="24"/>
        </w:rPr>
        <w:t>Beneficiarii au dreptul la servicii sociale, în condiţiile legislaţiei române şi ale tratatelor</w:t>
      </w:r>
    </w:p>
    <w:p w14:paraId="311D713C" w14:textId="77777777" w:rsidR="00E5210D" w:rsidRDefault="00E5210D" w:rsidP="00E52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sz w:val="24"/>
          <w:szCs w:val="24"/>
        </w:rPr>
        <w:t>internaţionale la care România este parte.</w:t>
      </w:r>
    </w:p>
    <w:p w14:paraId="518DC71D" w14:textId="77777777" w:rsidR="00E5210D" w:rsidRPr="002F3334" w:rsidRDefault="00E5210D" w:rsidP="00E52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C85D7" w14:textId="77777777" w:rsidR="00E5210D" w:rsidRPr="002F3334" w:rsidRDefault="00E5210D" w:rsidP="00E52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3</w:t>
      </w:r>
      <w:r w:rsidRPr="002F3334">
        <w:rPr>
          <w:rFonts w:ascii="Times New Roman" w:hAnsi="Times New Roman" w:cs="Times New Roman"/>
          <w:sz w:val="24"/>
          <w:szCs w:val="24"/>
        </w:rPr>
        <w:t xml:space="preserve"> Serviciile sociale de i</w:t>
      </w:r>
      <w:r>
        <w:rPr>
          <w:rFonts w:ascii="Times New Roman" w:hAnsi="Times New Roman" w:cs="Times New Roman"/>
          <w:sz w:val="24"/>
          <w:szCs w:val="24"/>
        </w:rPr>
        <w:t>nformare şi consiliere se acordă</w:t>
      </w:r>
      <w:r w:rsidRPr="002F3334">
        <w:rPr>
          <w:rFonts w:ascii="Times New Roman" w:hAnsi="Times New Roman" w:cs="Times New Roman"/>
          <w:sz w:val="24"/>
          <w:szCs w:val="24"/>
        </w:rPr>
        <w:t xml:space="preserve"> la cerere sau</w:t>
      </w:r>
      <w:r>
        <w:rPr>
          <w:rFonts w:ascii="Times New Roman" w:hAnsi="Times New Roman" w:cs="Times New Roman"/>
          <w:sz w:val="24"/>
          <w:szCs w:val="24"/>
        </w:rPr>
        <w:t xml:space="preserve"> în urma sesizărilor venite din </w:t>
      </w:r>
      <w:r w:rsidRPr="002F3334">
        <w:rPr>
          <w:rFonts w:ascii="Times New Roman" w:hAnsi="Times New Roman" w:cs="Times New Roman"/>
          <w:sz w:val="24"/>
          <w:szCs w:val="24"/>
        </w:rPr>
        <w:t>partea cetăţenilor, altor instituţii sau reprezentanţi ai societăţii civile.</w:t>
      </w:r>
    </w:p>
    <w:p w14:paraId="2C476EEF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4</w:t>
      </w:r>
      <w:r w:rsidRPr="002F3334">
        <w:rPr>
          <w:rFonts w:ascii="Times New Roman" w:hAnsi="Times New Roman" w:cs="Times New Roman"/>
          <w:sz w:val="24"/>
          <w:szCs w:val="24"/>
        </w:rPr>
        <w:t xml:space="preserve"> Toţi beneficiarii au dreptul de a fi informaţi asupra conţinutului</w:t>
      </w:r>
      <w:r>
        <w:rPr>
          <w:rFonts w:ascii="Times New Roman" w:hAnsi="Times New Roman" w:cs="Times New Roman"/>
          <w:sz w:val="24"/>
          <w:szCs w:val="24"/>
        </w:rPr>
        <w:t xml:space="preserve"> şi modalităţilor de acordare a </w:t>
      </w:r>
      <w:r w:rsidRPr="002F3334">
        <w:rPr>
          <w:rFonts w:ascii="Times New Roman" w:hAnsi="Times New Roman" w:cs="Times New Roman"/>
          <w:sz w:val="24"/>
          <w:szCs w:val="24"/>
        </w:rPr>
        <w:t>serviciilor sociale de informare şi consiliere.</w:t>
      </w:r>
    </w:p>
    <w:p w14:paraId="4B779AE5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E1563" w14:textId="77777777" w:rsidR="00E5210D" w:rsidRPr="002F3334" w:rsidRDefault="00E5210D" w:rsidP="00E521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334">
        <w:rPr>
          <w:rFonts w:ascii="Times New Roman" w:hAnsi="Times New Roman" w:cs="Times New Roman"/>
          <w:b/>
          <w:sz w:val="24"/>
          <w:szCs w:val="24"/>
          <w:u w:val="single"/>
        </w:rPr>
        <w:t>CAPITOLUL II</w:t>
      </w:r>
    </w:p>
    <w:p w14:paraId="6E075AC4" w14:textId="77777777" w:rsidR="00E5210D" w:rsidRPr="002F3334" w:rsidRDefault="00E5210D" w:rsidP="00E5210D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334">
        <w:rPr>
          <w:rFonts w:ascii="Times New Roman" w:hAnsi="Times New Roman" w:cs="Times New Roman"/>
          <w:i/>
          <w:sz w:val="24"/>
          <w:szCs w:val="24"/>
        </w:rPr>
        <w:t>DREPTURI COMUNE BENEFICIARILOR DE SERVICII SOCIALE</w:t>
      </w:r>
    </w:p>
    <w:p w14:paraId="2B320F4F" w14:textId="77777777" w:rsidR="00E5210D" w:rsidRPr="002F3334" w:rsidRDefault="00E5210D" w:rsidP="00E5210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5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Beneficiarilor serviciilor sociale de inform</w:t>
      </w:r>
      <w:r>
        <w:rPr>
          <w:rFonts w:ascii="Times New Roman" w:hAnsi="Times New Roman" w:cs="Times New Roman"/>
          <w:sz w:val="24"/>
          <w:szCs w:val="24"/>
        </w:rPr>
        <w:t xml:space="preserve">are şi consiliere li se respectă drepturile şi libertăţile </w:t>
      </w:r>
      <w:r w:rsidRPr="002F3334">
        <w:rPr>
          <w:rFonts w:ascii="Times New Roman" w:hAnsi="Times New Roman" w:cs="Times New Roman"/>
          <w:sz w:val="24"/>
          <w:szCs w:val="24"/>
        </w:rPr>
        <w:t>fundamentale, fără discriminare pe bază de naştere, rasă, sex, religie, opi</w:t>
      </w:r>
      <w:r>
        <w:rPr>
          <w:rFonts w:ascii="Times New Roman" w:hAnsi="Times New Roman" w:cs="Times New Roman"/>
          <w:sz w:val="24"/>
          <w:szCs w:val="24"/>
        </w:rPr>
        <w:t xml:space="preserve">nie sau orice altă circumstanţă </w:t>
      </w:r>
      <w:r w:rsidRPr="002F3334">
        <w:rPr>
          <w:rFonts w:ascii="Times New Roman" w:hAnsi="Times New Roman" w:cs="Times New Roman"/>
          <w:sz w:val="24"/>
          <w:szCs w:val="24"/>
        </w:rPr>
        <w:t>personală ori socială.</w:t>
      </w:r>
    </w:p>
    <w:p w14:paraId="3A821826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6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Beneficiarilor de servicii sociale de infor</w:t>
      </w:r>
      <w:r>
        <w:rPr>
          <w:rFonts w:ascii="Times New Roman" w:hAnsi="Times New Roman" w:cs="Times New Roman"/>
          <w:sz w:val="24"/>
          <w:szCs w:val="24"/>
        </w:rPr>
        <w:t xml:space="preserve">mare şi consiliere li se asigură păstrarea </w:t>
      </w:r>
      <w:r w:rsidRPr="002F3334">
        <w:rPr>
          <w:rFonts w:ascii="Times New Roman" w:hAnsi="Times New Roman" w:cs="Times New Roman"/>
          <w:sz w:val="24"/>
          <w:szCs w:val="24"/>
        </w:rPr>
        <w:t>confidenţialităţii asupra informaţiilor furnizate şi primite.</w:t>
      </w:r>
    </w:p>
    <w:p w14:paraId="2BE54A77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7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Beneficiarilor de servicii sociale de infor</w:t>
      </w:r>
      <w:r>
        <w:rPr>
          <w:rFonts w:ascii="Times New Roman" w:hAnsi="Times New Roman" w:cs="Times New Roman"/>
          <w:sz w:val="24"/>
          <w:szCs w:val="24"/>
        </w:rPr>
        <w:t xml:space="preserve">mare şi consiliere li se asigură continuitatea serviciilor </w:t>
      </w:r>
      <w:r w:rsidRPr="002F3334">
        <w:rPr>
          <w:rFonts w:ascii="Times New Roman" w:hAnsi="Times New Roman" w:cs="Times New Roman"/>
          <w:sz w:val="24"/>
          <w:szCs w:val="24"/>
        </w:rPr>
        <w:t>sociale furnizate, atâta timp cât se menţin condiţiile care au generat situa</w:t>
      </w:r>
      <w:r>
        <w:rPr>
          <w:rFonts w:ascii="Times New Roman" w:hAnsi="Times New Roman" w:cs="Times New Roman"/>
          <w:sz w:val="24"/>
          <w:szCs w:val="24"/>
        </w:rPr>
        <w:t xml:space="preserve">ţia de dificultate şi resursele </w:t>
      </w:r>
      <w:r w:rsidRPr="002F3334">
        <w:rPr>
          <w:rFonts w:ascii="Times New Roman" w:hAnsi="Times New Roman" w:cs="Times New Roman"/>
          <w:sz w:val="24"/>
          <w:szCs w:val="24"/>
        </w:rPr>
        <w:t>umane şi materiale ale instituţiei permit acest lucru.</w:t>
      </w:r>
    </w:p>
    <w:p w14:paraId="166676D9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8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Beneficiarilor de servicii sociale de inform</w:t>
      </w:r>
      <w:r>
        <w:rPr>
          <w:rFonts w:ascii="Times New Roman" w:hAnsi="Times New Roman" w:cs="Times New Roman"/>
          <w:sz w:val="24"/>
          <w:szCs w:val="24"/>
        </w:rPr>
        <w:t xml:space="preserve">are şi consiliere li se respectă dreptul la demnitate şi </w:t>
      </w:r>
      <w:r w:rsidRPr="002F3334">
        <w:rPr>
          <w:rFonts w:ascii="Times New Roman" w:hAnsi="Times New Roman" w:cs="Times New Roman"/>
          <w:sz w:val="24"/>
          <w:szCs w:val="24"/>
        </w:rPr>
        <w:t>intimitate de-a lungul procesului de furnizare a serviciilor.</w:t>
      </w:r>
    </w:p>
    <w:p w14:paraId="73EA1E79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9</w:t>
      </w:r>
      <w:r w:rsidRPr="002F33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34">
        <w:rPr>
          <w:rFonts w:ascii="Times New Roman" w:hAnsi="Times New Roman" w:cs="Times New Roman"/>
          <w:sz w:val="24"/>
          <w:szCs w:val="24"/>
        </w:rPr>
        <w:t>Beneficiarilor de servicii sociale de inform</w:t>
      </w:r>
      <w:r>
        <w:rPr>
          <w:rFonts w:ascii="Times New Roman" w:hAnsi="Times New Roman" w:cs="Times New Roman"/>
          <w:sz w:val="24"/>
          <w:szCs w:val="24"/>
        </w:rPr>
        <w:t xml:space="preserve">are şi consiliere li se respectă viaţa intimă pe tot </w:t>
      </w:r>
      <w:r w:rsidRPr="002F3334">
        <w:rPr>
          <w:rFonts w:ascii="Times New Roman" w:hAnsi="Times New Roman" w:cs="Times New Roman"/>
          <w:sz w:val="24"/>
          <w:szCs w:val="24"/>
        </w:rPr>
        <w:t>parcursul procesului de furnizare al serviciilor sociale.</w:t>
      </w:r>
    </w:p>
    <w:p w14:paraId="779FF845" w14:textId="77777777" w:rsidR="00E5210D" w:rsidRPr="002F3334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t>Art. 10</w:t>
      </w:r>
      <w:r w:rsidRPr="002F33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34">
        <w:rPr>
          <w:rFonts w:ascii="Times New Roman" w:hAnsi="Times New Roman" w:cs="Times New Roman"/>
          <w:sz w:val="24"/>
          <w:szCs w:val="24"/>
        </w:rPr>
        <w:t>Beneficiarii de servicii sociale de informare şi consiliere au dreptul să participe la luarea</w:t>
      </w:r>
    </w:p>
    <w:p w14:paraId="4F047A0F" w14:textId="77777777" w:rsidR="00E5210D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sz w:val="24"/>
          <w:szCs w:val="24"/>
        </w:rPr>
        <w:t>deciziilor privind intervenţia socială care li se aplică, putând alege varian</w:t>
      </w:r>
      <w:r>
        <w:rPr>
          <w:rFonts w:ascii="Times New Roman" w:hAnsi="Times New Roman" w:cs="Times New Roman"/>
          <w:sz w:val="24"/>
          <w:szCs w:val="24"/>
        </w:rPr>
        <w:t xml:space="preserve">te de intervenţie, dacă acestea </w:t>
      </w:r>
      <w:r w:rsidRPr="002F3334">
        <w:rPr>
          <w:rFonts w:ascii="Times New Roman" w:hAnsi="Times New Roman" w:cs="Times New Roman"/>
          <w:sz w:val="24"/>
          <w:szCs w:val="24"/>
        </w:rPr>
        <w:t>există.</w:t>
      </w:r>
    </w:p>
    <w:p w14:paraId="79CB6930" w14:textId="77777777" w:rsidR="00E5210D" w:rsidRPr="002F3334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F4B2E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i/>
          <w:sz w:val="24"/>
          <w:szCs w:val="24"/>
        </w:rPr>
        <w:lastRenderedPageBreak/>
        <w:t>Art. 11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de servicii sociale de informare şi consiliere au dreptul să participe la evaluarea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34">
        <w:rPr>
          <w:rFonts w:ascii="Times New Roman" w:hAnsi="Times New Roman" w:cs="Times New Roman"/>
          <w:sz w:val="24"/>
          <w:szCs w:val="24"/>
        </w:rPr>
        <w:t>serviciilor sociale primite.</w:t>
      </w:r>
    </w:p>
    <w:p w14:paraId="1343D731" w14:textId="77777777" w:rsidR="00E5210D" w:rsidRPr="002F3334" w:rsidRDefault="00E5210D" w:rsidP="00E521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334">
        <w:rPr>
          <w:rFonts w:ascii="Times New Roman" w:hAnsi="Times New Roman" w:cs="Times New Roman"/>
          <w:b/>
          <w:sz w:val="24"/>
          <w:szCs w:val="24"/>
          <w:u w:val="single"/>
        </w:rPr>
        <w:t>CAPITOLUL III</w:t>
      </w:r>
    </w:p>
    <w:p w14:paraId="2CA31E1C" w14:textId="77777777" w:rsidR="00E5210D" w:rsidRPr="002F3334" w:rsidRDefault="00E5210D" w:rsidP="00E521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334">
        <w:rPr>
          <w:rFonts w:ascii="Times New Roman" w:hAnsi="Times New Roman" w:cs="Times New Roman"/>
          <w:i/>
          <w:sz w:val="24"/>
          <w:szCs w:val="24"/>
        </w:rPr>
        <w:t>DREPTURI SPECIFICE SERVICIILOR DE INFORMARE</w:t>
      </w:r>
    </w:p>
    <w:p w14:paraId="08C6F191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sz w:val="24"/>
          <w:szCs w:val="24"/>
        </w:rPr>
        <w:t>Art. 12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serviciilor sociale de informare au dreptul la o informare corectă. Aceasta</w:t>
      </w:r>
    </w:p>
    <w:p w14:paraId="532DEF89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sz w:val="24"/>
          <w:szCs w:val="24"/>
        </w:rPr>
        <w:t>presupune ca:</w:t>
      </w:r>
    </w:p>
    <w:p w14:paraId="244B4CE3" w14:textId="77777777" w:rsidR="00E5210D" w:rsidRPr="0053175A" w:rsidRDefault="00E5210D" w:rsidP="00E521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558">
        <w:rPr>
          <w:rFonts w:ascii="Times New Roman" w:hAnsi="Times New Roman" w:cs="Times New Roman"/>
          <w:b/>
          <w:sz w:val="24"/>
          <w:szCs w:val="24"/>
        </w:rPr>
        <w:t>a)</w:t>
      </w:r>
      <w:r w:rsidRPr="0053175A">
        <w:rPr>
          <w:rFonts w:ascii="Times New Roman" w:hAnsi="Times New Roman" w:cs="Times New Roman"/>
          <w:sz w:val="24"/>
          <w:szCs w:val="24"/>
        </w:rPr>
        <w:t xml:space="preserve"> profesioniştii trebuie să fie bine pregătiţi din punct de vedere profesional;</w:t>
      </w:r>
    </w:p>
    <w:p w14:paraId="77D16C70" w14:textId="77777777" w:rsidR="00E5210D" w:rsidRPr="0053175A" w:rsidRDefault="00E5210D" w:rsidP="00E521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558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75A">
        <w:rPr>
          <w:rFonts w:ascii="Times New Roman" w:hAnsi="Times New Roman" w:cs="Times New Roman"/>
          <w:sz w:val="24"/>
          <w:szCs w:val="24"/>
        </w:rPr>
        <w:t>profesioniştii îşi vor adopta limbajul profesional la capacităţile de înţelegere şi caracteristicile clientului (exprimarea va fi clară, concisă şi se vor evita termenii ştiinţifici);</w:t>
      </w:r>
    </w:p>
    <w:p w14:paraId="383A0BEF" w14:textId="77777777" w:rsidR="00E5210D" w:rsidRDefault="00E5210D" w:rsidP="00E521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558">
        <w:rPr>
          <w:rFonts w:ascii="Times New Roman" w:hAnsi="Times New Roman" w:cs="Times New Roman"/>
          <w:b/>
          <w:sz w:val="24"/>
          <w:szCs w:val="24"/>
        </w:rPr>
        <w:t>c)</w:t>
      </w:r>
      <w:r w:rsidRPr="0053175A">
        <w:rPr>
          <w:rFonts w:ascii="Times New Roman" w:hAnsi="Times New Roman" w:cs="Times New Roman"/>
          <w:sz w:val="24"/>
          <w:szCs w:val="24"/>
        </w:rPr>
        <w:t xml:space="preserve"> profesioniştii</w:t>
      </w:r>
      <w:r w:rsidRPr="002F3334">
        <w:rPr>
          <w:rFonts w:ascii="Times New Roman" w:hAnsi="Times New Roman" w:cs="Times New Roman"/>
          <w:sz w:val="24"/>
          <w:szCs w:val="24"/>
        </w:rPr>
        <w:t xml:space="preserve"> vor furniza informaţii obiective, centrate pe problema </w:t>
      </w:r>
      <w:r>
        <w:rPr>
          <w:rFonts w:ascii="Times New Roman" w:hAnsi="Times New Roman" w:cs="Times New Roman"/>
          <w:sz w:val="24"/>
          <w:szCs w:val="24"/>
        </w:rPr>
        <w:t xml:space="preserve">clientului şi vor comunica ceea </w:t>
      </w:r>
      <w:r w:rsidRPr="002F3334">
        <w:rPr>
          <w:rFonts w:ascii="Times New Roman" w:hAnsi="Times New Roman" w:cs="Times New Roman"/>
          <w:sz w:val="24"/>
          <w:szCs w:val="24"/>
        </w:rPr>
        <w:t>ce clientul trebuie să ştie, nu cu ceea ce ar dori să audă.</w:t>
      </w:r>
    </w:p>
    <w:p w14:paraId="25E8A46C" w14:textId="77777777" w:rsidR="00E5210D" w:rsidRPr="002F3334" w:rsidRDefault="00E5210D" w:rsidP="00E521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8797B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sz w:val="24"/>
          <w:szCs w:val="24"/>
        </w:rPr>
        <w:t>Art. 13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de servicii de informare au dreptul la o informare completă, constând în:</w:t>
      </w:r>
    </w:p>
    <w:p w14:paraId="1F595102" w14:textId="77777777" w:rsidR="00E5210D" w:rsidRPr="002F3334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b/>
          <w:sz w:val="24"/>
          <w:szCs w:val="24"/>
        </w:rPr>
        <w:t>a)</w:t>
      </w:r>
      <w:r w:rsidRPr="002F3334">
        <w:rPr>
          <w:rFonts w:ascii="Times New Roman" w:hAnsi="Times New Roman" w:cs="Times New Roman"/>
          <w:sz w:val="24"/>
          <w:szCs w:val="24"/>
        </w:rPr>
        <w:t xml:space="preserve"> o abordare comprehensivă a problemei prin faptul că profesioniştii î</w:t>
      </w:r>
      <w:r>
        <w:rPr>
          <w:rFonts w:ascii="Times New Roman" w:hAnsi="Times New Roman" w:cs="Times New Roman"/>
          <w:sz w:val="24"/>
          <w:szCs w:val="24"/>
        </w:rPr>
        <w:t xml:space="preserve">şi vor construi relaţii cu alţi </w:t>
      </w:r>
      <w:r w:rsidRPr="002F3334">
        <w:rPr>
          <w:rFonts w:ascii="Times New Roman" w:hAnsi="Times New Roman" w:cs="Times New Roman"/>
          <w:sz w:val="24"/>
          <w:szCs w:val="24"/>
        </w:rPr>
        <w:t>profesionişti din diverse domenii de activitate;</w:t>
      </w:r>
    </w:p>
    <w:p w14:paraId="40856DBA" w14:textId="77777777" w:rsidR="00E5210D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b)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profesioniştii îi vor prezenta clientului toate avantajele şi dezavantajele opţiunilor posibile.</w:t>
      </w:r>
    </w:p>
    <w:p w14:paraId="59CF54A8" w14:textId="77777777" w:rsidR="00E5210D" w:rsidRPr="002F3334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F93F1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14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de servicii de informare au dreptul la o informare ada</w:t>
      </w:r>
      <w:r>
        <w:rPr>
          <w:rFonts w:ascii="Times New Roman" w:hAnsi="Times New Roman" w:cs="Times New Roman"/>
          <w:sz w:val="24"/>
          <w:szCs w:val="24"/>
        </w:rPr>
        <w:t xml:space="preserve">ptată sau specifică, în funcţie </w:t>
      </w:r>
      <w:r w:rsidRPr="002F3334">
        <w:rPr>
          <w:rFonts w:ascii="Times New Roman" w:hAnsi="Times New Roman" w:cs="Times New Roman"/>
          <w:sz w:val="24"/>
          <w:szCs w:val="24"/>
        </w:rPr>
        <w:t>de nevoile şi problemelor lor.</w:t>
      </w:r>
    </w:p>
    <w:p w14:paraId="5F0B2F09" w14:textId="77777777" w:rsidR="00E5210D" w:rsidRPr="002F3334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15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de servicii de informare au dreptul la o informare au dreptul la o informare</w:t>
      </w:r>
    </w:p>
    <w:p w14:paraId="4B1845BC" w14:textId="77777777" w:rsidR="00E5210D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sz w:val="24"/>
          <w:szCs w:val="24"/>
        </w:rPr>
        <w:t>operativă, realizată în cel mai scurt timp posibil de la momentul solicitării de servicii.</w:t>
      </w:r>
    </w:p>
    <w:p w14:paraId="7D38297D" w14:textId="77777777" w:rsidR="00E5210D" w:rsidRPr="002F3334" w:rsidRDefault="00E5210D" w:rsidP="00E5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CABB3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16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de servicii de informare au dreptul la o informare</w:t>
      </w:r>
      <w:r>
        <w:rPr>
          <w:rFonts w:ascii="Times New Roman" w:hAnsi="Times New Roman" w:cs="Times New Roman"/>
          <w:sz w:val="24"/>
          <w:szCs w:val="24"/>
        </w:rPr>
        <w:t xml:space="preserve"> competentă, realizată de către </w:t>
      </w:r>
      <w:r w:rsidRPr="002F3334">
        <w:rPr>
          <w:rFonts w:ascii="Times New Roman" w:hAnsi="Times New Roman" w:cs="Times New Roman"/>
          <w:sz w:val="24"/>
          <w:szCs w:val="24"/>
        </w:rPr>
        <w:t>mai mulţi profesionişti, în funcţie de competenţele acestora şi nevoile lor.</w:t>
      </w:r>
    </w:p>
    <w:p w14:paraId="0B73E5A5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DA8E7" w14:textId="77777777" w:rsidR="00E5210D" w:rsidRPr="004C6B9D" w:rsidRDefault="00E5210D" w:rsidP="00E521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B9D">
        <w:rPr>
          <w:rFonts w:ascii="Times New Roman" w:hAnsi="Times New Roman" w:cs="Times New Roman"/>
          <w:b/>
          <w:sz w:val="24"/>
          <w:szCs w:val="24"/>
          <w:u w:val="single"/>
        </w:rPr>
        <w:t>CAPITOLUL IV</w:t>
      </w:r>
    </w:p>
    <w:p w14:paraId="7085AE6F" w14:textId="77777777" w:rsidR="00E5210D" w:rsidRPr="004C6B9D" w:rsidRDefault="00E5210D" w:rsidP="00E521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B9D">
        <w:rPr>
          <w:rFonts w:ascii="Times New Roman" w:hAnsi="Times New Roman" w:cs="Times New Roman"/>
          <w:i/>
          <w:sz w:val="24"/>
          <w:szCs w:val="24"/>
        </w:rPr>
        <w:t>DREPTURI SPECIFICE BENEFICIARILOR DE SERVICII DE CONSILIERE</w:t>
      </w:r>
    </w:p>
    <w:p w14:paraId="5381D6BA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17</w:t>
      </w:r>
      <w:r w:rsidRPr="002F3334">
        <w:rPr>
          <w:rFonts w:ascii="Times New Roman" w:hAnsi="Times New Roman" w:cs="Times New Roman"/>
          <w:sz w:val="24"/>
          <w:szCs w:val="24"/>
        </w:rPr>
        <w:t xml:space="preserve"> Relaţia de consiliere se bazează pe un contract, încheiat între </w:t>
      </w:r>
      <w:r>
        <w:rPr>
          <w:rFonts w:ascii="Times New Roman" w:hAnsi="Times New Roman" w:cs="Times New Roman"/>
          <w:sz w:val="24"/>
          <w:szCs w:val="24"/>
        </w:rPr>
        <w:t xml:space="preserve">părţi, în care sunt specificate </w:t>
      </w:r>
      <w:r w:rsidRPr="002F3334">
        <w:rPr>
          <w:rFonts w:ascii="Times New Roman" w:hAnsi="Times New Roman" w:cs="Times New Roman"/>
          <w:sz w:val="24"/>
          <w:szCs w:val="24"/>
        </w:rPr>
        <w:t>drepturile şi obligaţiile acestora precum şi sancţiunile în cazul</w:t>
      </w:r>
      <w:r>
        <w:rPr>
          <w:rFonts w:ascii="Times New Roman" w:hAnsi="Times New Roman" w:cs="Times New Roman"/>
          <w:sz w:val="24"/>
          <w:szCs w:val="24"/>
        </w:rPr>
        <w:t xml:space="preserve"> nerespectării contractului</w:t>
      </w:r>
      <w:r w:rsidRPr="002F3334">
        <w:rPr>
          <w:rFonts w:ascii="Times New Roman" w:hAnsi="Times New Roman" w:cs="Times New Roman"/>
          <w:sz w:val="24"/>
          <w:szCs w:val="24"/>
        </w:rPr>
        <w:t>.</w:t>
      </w:r>
    </w:p>
    <w:p w14:paraId="371787E5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18</w:t>
      </w:r>
      <w:r w:rsidRPr="002F3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34">
        <w:rPr>
          <w:rFonts w:ascii="Times New Roman" w:hAnsi="Times New Roman" w:cs="Times New Roman"/>
          <w:sz w:val="24"/>
          <w:szCs w:val="24"/>
        </w:rPr>
        <w:t xml:space="preserve">Beneficiarii de servicii sociale, oferite de </w:t>
      </w:r>
      <w:r w:rsidRPr="00E40EB2">
        <w:rPr>
          <w:rFonts w:ascii="Times New Roman" w:hAnsi="Times New Roman" w:cs="Times New Roman"/>
          <w:sz w:val="24"/>
          <w:szCs w:val="24"/>
        </w:rPr>
        <w:t xml:space="preserve">Centru Rezidențial pentru Persoane Vârstnice </w:t>
      </w:r>
      <w:r>
        <w:rPr>
          <w:rFonts w:ascii="Times New Roman" w:hAnsi="Times New Roman" w:cs="Times New Roman"/>
          <w:sz w:val="24"/>
          <w:szCs w:val="24"/>
        </w:rPr>
        <w:t>„RECUNOȘTINȚA”</w:t>
      </w:r>
      <w:r w:rsidRPr="002F3334">
        <w:rPr>
          <w:rFonts w:ascii="Times New Roman" w:hAnsi="Times New Roman" w:cs="Times New Roman"/>
          <w:sz w:val="24"/>
          <w:szCs w:val="24"/>
        </w:rPr>
        <w:t>, au dreptul la</w:t>
      </w:r>
      <w:r>
        <w:rPr>
          <w:rFonts w:ascii="Times New Roman" w:hAnsi="Times New Roman" w:cs="Times New Roman"/>
          <w:sz w:val="24"/>
          <w:szCs w:val="24"/>
        </w:rPr>
        <w:t xml:space="preserve"> o relaţie de consiliere bazată </w:t>
      </w:r>
      <w:r w:rsidRPr="002F3334">
        <w:rPr>
          <w:rFonts w:ascii="Times New Roman" w:hAnsi="Times New Roman" w:cs="Times New Roman"/>
          <w:sz w:val="24"/>
          <w:szCs w:val="24"/>
        </w:rPr>
        <w:t>pe nevoile şi dorinţele lor. Aceasta presupune ca:</w:t>
      </w:r>
    </w:p>
    <w:p w14:paraId="1CC52C5E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să facă o analiză corectă, obiectivă a nevoilor şi problemelor clientului:</w:t>
      </w:r>
    </w:p>
    <w:p w14:paraId="5343D343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b)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să aleagă strategia şi metodele adecvate în rezolvarea p</w:t>
      </w:r>
      <w:r>
        <w:rPr>
          <w:rFonts w:ascii="Times New Roman" w:hAnsi="Times New Roman" w:cs="Times New Roman"/>
          <w:sz w:val="24"/>
          <w:szCs w:val="24"/>
        </w:rPr>
        <w:t xml:space="preserve">roblemelor cu care se confruntă </w:t>
      </w:r>
      <w:r w:rsidRPr="002F3334">
        <w:rPr>
          <w:rFonts w:ascii="Times New Roman" w:hAnsi="Times New Roman" w:cs="Times New Roman"/>
          <w:sz w:val="24"/>
          <w:szCs w:val="24"/>
        </w:rPr>
        <w:t>clientul.</w:t>
      </w:r>
    </w:p>
    <w:p w14:paraId="6C0C8542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19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de servicii sociale, oferite de </w:t>
      </w:r>
      <w:r>
        <w:rPr>
          <w:rFonts w:ascii="Times New Roman" w:hAnsi="Times New Roman" w:cs="Times New Roman"/>
          <w:sz w:val="24"/>
          <w:szCs w:val="24"/>
        </w:rPr>
        <w:t xml:space="preserve">Centru Rezidențial pentru Persoane Vârstnice „RECUNOȘTINȚA” </w:t>
      </w:r>
      <w:r w:rsidRPr="002F3334">
        <w:rPr>
          <w:rFonts w:ascii="Times New Roman" w:hAnsi="Times New Roman" w:cs="Times New Roman"/>
          <w:sz w:val="24"/>
          <w:szCs w:val="24"/>
        </w:rPr>
        <w:t>au dre</w:t>
      </w:r>
      <w:r>
        <w:rPr>
          <w:rFonts w:ascii="Times New Roman" w:hAnsi="Times New Roman" w:cs="Times New Roman"/>
          <w:sz w:val="24"/>
          <w:szCs w:val="24"/>
        </w:rPr>
        <w:t>ptul la o relaţie de consiliere neutră/imparţială. Astfel:</w:t>
      </w:r>
    </w:p>
    <w:p w14:paraId="37611F9A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nu va face discriminări pe bază de: sex, religie, rasă, etnie, apartenenţă profesională,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34">
        <w:rPr>
          <w:rFonts w:ascii="Times New Roman" w:hAnsi="Times New Roman" w:cs="Times New Roman"/>
          <w:sz w:val="24"/>
          <w:szCs w:val="24"/>
        </w:rPr>
        <w:t>orientare politică sau sexuală şi venituri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061CB5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b)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nu intră în relaţii de consiliere cu prieteni, colegi, cunoscuţi sau rude;</w:t>
      </w:r>
    </w:p>
    <w:p w14:paraId="1988035A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c)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va evita transpunerea în starea emoţională a clientului;</w:t>
      </w:r>
    </w:p>
    <w:p w14:paraId="11F564FF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d)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nu se va implica în relaţii suplimentare cu clientul;</w:t>
      </w:r>
    </w:p>
    <w:p w14:paraId="0E304130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e)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nu va folosi informaţiile obţinute în timpul consilierii în scop personal;</w:t>
      </w:r>
    </w:p>
    <w:p w14:paraId="6C418AE7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f)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nu va influenţa clientul în orientarea politică, religioasă, sexuală sau de altă natură;</w:t>
      </w:r>
    </w:p>
    <w:p w14:paraId="297AB02A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g)</w:t>
      </w:r>
      <w:r w:rsidRPr="002F3334">
        <w:rPr>
          <w:rFonts w:ascii="Times New Roman" w:hAnsi="Times New Roman" w:cs="Times New Roman"/>
          <w:sz w:val="24"/>
          <w:szCs w:val="24"/>
        </w:rPr>
        <w:t xml:space="preserve"> clientul are dreptul la autodeterminare prin alegerea modalităţilor de acţiune dorite, în urma</w:t>
      </w:r>
    </w:p>
    <w:p w14:paraId="62C4F2A1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4">
        <w:rPr>
          <w:rFonts w:ascii="Times New Roman" w:hAnsi="Times New Roman" w:cs="Times New Roman"/>
          <w:sz w:val="24"/>
          <w:szCs w:val="24"/>
        </w:rPr>
        <w:t>prezentării opţiunilor de către profesionist;</w:t>
      </w:r>
    </w:p>
    <w:p w14:paraId="389CED3F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h)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nu va impune o decizie luată de către el clientului;</w:t>
      </w:r>
    </w:p>
    <w:p w14:paraId="77464CCB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i)</w:t>
      </w:r>
      <w:r w:rsidRPr="002F3334">
        <w:rPr>
          <w:rFonts w:ascii="Times New Roman" w:hAnsi="Times New Roman" w:cs="Times New Roman"/>
          <w:sz w:val="24"/>
          <w:szCs w:val="24"/>
        </w:rPr>
        <w:t xml:space="preserve"> profesionistul va pune interesul clientului mai presus de interesul său.</w:t>
      </w:r>
    </w:p>
    <w:p w14:paraId="5EFD0FD0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4995F" w14:textId="77777777" w:rsidR="00E5210D" w:rsidRPr="004C6B9D" w:rsidRDefault="00E5210D" w:rsidP="00E521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B9D">
        <w:rPr>
          <w:rFonts w:ascii="Times New Roman" w:hAnsi="Times New Roman" w:cs="Times New Roman"/>
          <w:b/>
          <w:sz w:val="24"/>
          <w:szCs w:val="24"/>
          <w:u w:val="single"/>
        </w:rPr>
        <w:t>CAPITOLUL V</w:t>
      </w:r>
    </w:p>
    <w:p w14:paraId="218CA030" w14:textId="77777777" w:rsidR="00E5210D" w:rsidRPr="004C6B9D" w:rsidRDefault="00E5210D" w:rsidP="00E521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OBLIGAȚ</w:t>
      </w:r>
      <w:r w:rsidRPr="004C6B9D">
        <w:rPr>
          <w:rFonts w:ascii="Times New Roman" w:hAnsi="Times New Roman" w:cs="Times New Roman"/>
          <w:i/>
          <w:sz w:val="24"/>
          <w:szCs w:val="24"/>
        </w:rPr>
        <w:t>II COMUNE BENEFICIARILOR DE SERVCII SOCIALE</w:t>
      </w:r>
    </w:p>
    <w:p w14:paraId="2AEA20A3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20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</w:t>
      </w:r>
      <w:r>
        <w:rPr>
          <w:rFonts w:ascii="Times New Roman" w:hAnsi="Times New Roman" w:cs="Times New Roman"/>
          <w:sz w:val="24"/>
          <w:szCs w:val="24"/>
        </w:rPr>
        <w:t>i serviciilor sociale au obligaț</w:t>
      </w:r>
      <w:r w:rsidRPr="002F3334">
        <w:rPr>
          <w:rFonts w:ascii="Times New Roman" w:hAnsi="Times New Roman" w:cs="Times New Roman"/>
          <w:sz w:val="24"/>
          <w:szCs w:val="24"/>
        </w:rPr>
        <w:t>ia d</w:t>
      </w:r>
      <w:r>
        <w:rPr>
          <w:rFonts w:ascii="Times New Roman" w:hAnsi="Times New Roman" w:cs="Times New Roman"/>
          <w:sz w:val="24"/>
          <w:szCs w:val="24"/>
        </w:rPr>
        <w:t xml:space="preserve">e a spune profesionistului adevărul, de a furniza </w:t>
      </w:r>
      <w:r w:rsidRPr="002F3334">
        <w:rPr>
          <w:rFonts w:ascii="Times New Roman" w:hAnsi="Times New Roman" w:cs="Times New Roman"/>
          <w:sz w:val="24"/>
          <w:szCs w:val="24"/>
        </w:rPr>
        <w:t>acestuia inf</w:t>
      </w:r>
      <w:r>
        <w:rPr>
          <w:rFonts w:ascii="Times New Roman" w:hAnsi="Times New Roman" w:cs="Times New Roman"/>
          <w:sz w:val="24"/>
          <w:szCs w:val="24"/>
        </w:rPr>
        <w:t>ormaț</w:t>
      </w:r>
      <w:r w:rsidRPr="002F3334">
        <w:rPr>
          <w:rFonts w:ascii="Times New Roman" w:hAnsi="Times New Roman" w:cs="Times New Roman"/>
          <w:sz w:val="24"/>
          <w:szCs w:val="24"/>
        </w:rPr>
        <w:t>ii corecte c</w:t>
      </w:r>
      <w:r>
        <w:rPr>
          <w:rFonts w:ascii="Times New Roman" w:hAnsi="Times New Roman" w:cs="Times New Roman"/>
          <w:sz w:val="24"/>
          <w:szCs w:val="24"/>
        </w:rPr>
        <w:t>u priviere la identitate, situație familială, socială, medicală și economică</w:t>
      </w:r>
      <w:r w:rsidRPr="002F3334">
        <w:rPr>
          <w:rFonts w:ascii="Times New Roman" w:hAnsi="Times New Roman" w:cs="Times New Roman"/>
          <w:sz w:val="24"/>
          <w:szCs w:val="24"/>
        </w:rPr>
        <w:t>.</w:t>
      </w:r>
    </w:p>
    <w:p w14:paraId="72F2E6D4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21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serviciilor sociale au dato</w:t>
      </w:r>
      <w:r>
        <w:rPr>
          <w:rFonts w:ascii="Times New Roman" w:hAnsi="Times New Roman" w:cs="Times New Roman"/>
          <w:sz w:val="24"/>
          <w:szCs w:val="24"/>
        </w:rPr>
        <w:t>ria de a accepta responsabilități, respectiv de a-și asuma toate responsabilitățile obișnuite ale unei ființ</w:t>
      </w:r>
      <w:r w:rsidRPr="002F3334">
        <w:rPr>
          <w:rFonts w:ascii="Times New Roman" w:hAnsi="Times New Roman" w:cs="Times New Roman"/>
          <w:sz w:val="24"/>
          <w:szCs w:val="24"/>
        </w:rPr>
        <w:t>e umane ca memb</w:t>
      </w:r>
      <w:r>
        <w:rPr>
          <w:rFonts w:ascii="Times New Roman" w:hAnsi="Times New Roman" w:cs="Times New Roman"/>
          <w:sz w:val="24"/>
          <w:szCs w:val="24"/>
        </w:rPr>
        <w:t>ru al unei familii, al comunității și ca cetăț</w:t>
      </w:r>
      <w:r w:rsidRPr="002F3334">
        <w:rPr>
          <w:rFonts w:ascii="Times New Roman" w:hAnsi="Times New Roman" w:cs="Times New Roman"/>
          <w:sz w:val="24"/>
          <w:szCs w:val="24"/>
        </w:rPr>
        <w:t>ean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 w:rsidRPr="002F3334">
        <w:rPr>
          <w:rFonts w:ascii="Times New Roman" w:hAnsi="Times New Roman" w:cs="Times New Roman"/>
          <w:sz w:val="24"/>
          <w:szCs w:val="24"/>
        </w:rPr>
        <w:t>acord cu normele legale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 w:rsidRPr="002F3334">
        <w:rPr>
          <w:rFonts w:ascii="Times New Roman" w:hAnsi="Times New Roman" w:cs="Times New Roman"/>
          <w:sz w:val="24"/>
          <w:szCs w:val="24"/>
        </w:rPr>
        <w:t>vigoare.</w:t>
      </w:r>
    </w:p>
    <w:p w14:paraId="6B8E3625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22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</w:t>
      </w:r>
      <w:r>
        <w:rPr>
          <w:rFonts w:ascii="Times New Roman" w:hAnsi="Times New Roman" w:cs="Times New Roman"/>
          <w:sz w:val="24"/>
          <w:szCs w:val="24"/>
        </w:rPr>
        <w:t>serviciilor sociale sunt obligaț</w:t>
      </w:r>
      <w:r w:rsidRPr="002F333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să </w:t>
      </w:r>
      <w:r w:rsidRPr="002F3334">
        <w:rPr>
          <w:rFonts w:ascii="Times New Roman" w:hAnsi="Times New Roman" w:cs="Times New Roman"/>
          <w:sz w:val="24"/>
          <w:szCs w:val="24"/>
        </w:rPr>
        <w:t>participe la proc</w:t>
      </w:r>
      <w:r>
        <w:rPr>
          <w:rFonts w:ascii="Times New Roman" w:hAnsi="Times New Roman" w:cs="Times New Roman"/>
          <w:sz w:val="24"/>
          <w:szCs w:val="24"/>
        </w:rPr>
        <w:t xml:space="preserve">esul de furnizare a serviciilor </w:t>
      </w:r>
      <w:r w:rsidRPr="002F3334">
        <w:rPr>
          <w:rFonts w:ascii="Times New Roman" w:hAnsi="Times New Roman" w:cs="Times New Roman"/>
          <w:sz w:val="24"/>
          <w:szCs w:val="24"/>
        </w:rPr>
        <w:t>sociale.</w:t>
      </w:r>
    </w:p>
    <w:p w14:paraId="49C00F45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lastRenderedPageBreak/>
        <w:t>Art. 23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serviciilor sociale </w:t>
      </w:r>
      <w:r>
        <w:rPr>
          <w:rFonts w:ascii="Times New Roman" w:hAnsi="Times New Roman" w:cs="Times New Roman"/>
          <w:sz w:val="24"/>
          <w:szCs w:val="24"/>
        </w:rPr>
        <w:t>au obligaț</w:t>
      </w:r>
      <w:r w:rsidRPr="002F3334">
        <w:rPr>
          <w:rFonts w:ascii="Times New Roman" w:hAnsi="Times New Roman" w:cs="Times New Roman"/>
          <w:sz w:val="24"/>
          <w:szCs w:val="24"/>
        </w:rPr>
        <w:t>ia de a comunica serv</w:t>
      </w:r>
      <w:r>
        <w:rPr>
          <w:rFonts w:ascii="Times New Roman" w:hAnsi="Times New Roman" w:cs="Times New Roman"/>
          <w:sz w:val="24"/>
          <w:szCs w:val="24"/>
        </w:rPr>
        <w:t>iciului social orice modificare intervenită în legatură cu situația lor personală pe tot parcursul acordă</w:t>
      </w:r>
      <w:r w:rsidRPr="002F3334">
        <w:rPr>
          <w:rFonts w:ascii="Times New Roman" w:hAnsi="Times New Roman" w:cs="Times New Roman"/>
          <w:sz w:val="24"/>
          <w:szCs w:val="24"/>
        </w:rPr>
        <w:t>rii serviciului social.</w:t>
      </w:r>
    </w:p>
    <w:p w14:paraId="68169E35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24</w:t>
      </w:r>
      <w:r>
        <w:rPr>
          <w:rFonts w:ascii="Times New Roman" w:hAnsi="Times New Roman" w:cs="Times New Roman"/>
          <w:sz w:val="24"/>
          <w:szCs w:val="24"/>
        </w:rPr>
        <w:t xml:space="preserve"> Beneficiarul are obligaț</w:t>
      </w:r>
      <w:r w:rsidRPr="002F3334">
        <w:rPr>
          <w:rFonts w:ascii="Times New Roman" w:hAnsi="Times New Roman" w:cs="Times New Roman"/>
          <w:sz w:val="24"/>
          <w:szCs w:val="24"/>
        </w:rPr>
        <w:t>ia de a colabora cu asistentul social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 w:rsidRPr="002F3334">
        <w:rPr>
          <w:rFonts w:ascii="Times New Roman" w:hAnsi="Times New Roman" w:cs="Times New Roman"/>
          <w:sz w:val="24"/>
          <w:szCs w:val="24"/>
        </w:rPr>
        <w:t>acordarea serviciilor sociale.</w:t>
      </w:r>
    </w:p>
    <w:p w14:paraId="46C056C8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D">
        <w:rPr>
          <w:rFonts w:ascii="Times New Roman" w:hAnsi="Times New Roman" w:cs="Times New Roman"/>
          <w:b/>
          <w:sz w:val="24"/>
          <w:szCs w:val="24"/>
        </w:rPr>
        <w:t>Art. 25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Beneficiarul de servicii sociale are</w:t>
      </w:r>
      <w:r>
        <w:rPr>
          <w:rFonts w:ascii="Times New Roman" w:hAnsi="Times New Roman" w:cs="Times New Roman"/>
          <w:sz w:val="24"/>
          <w:szCs w:val="24"/>
        </w:rPr>
        <w:t xml:space="preserve"> obligația să </w:t>
      </w:r>
      <w:r w:rsidRPr="002F3334">
        <w:rPr>
          <w:rFonts w:ascii="Times New Roman" w:hAnsi="Times New Roman" w:cs="Times New Roman"/>
          <w:sz w:val="24"/>
          <w:szCs w:val="24"/>
        </w:rPr>
        <w:t>sesizeze conducerea serviciului</w:t>
      </w:r>
      <w:r>
        <w:rPr>
          <w:rFonts w:ascii="Times New Roman" w:hAnsi="Times New Roman" w:cs="Times New Roman"/>
          <w:sz w:val="24"/>
          <w:szCs w:val="24"/>
        </w:rPr>
        <w:t xml:space="preserve"> în cazurile în care consideră ca asistentul social nu-și îndeplinește corespunzător obligațiile prevă</w:t>
      </w:r>
      <w:r w:rsidRPr="002F3334">
        <w:rPr>
          <w:rFonts w:ascii="Times New Roman" w:hAnsi="Times New Roman" w:cs="Times New Roman"/>
          <w:sz w:val="24"/>
          <w:szCs w:val="24"/>
        </w:rPr>
        <w:t>zute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 w:rsidRPr="002F3334">
        <w:rPr>
          <w:rFonts w:ascii="Times New Roman" w:hAnsi="Times New Roman" w:cs="Times New Roman"/>
          <w:sz w:val="24"/>
          <w:szCs w:val="24"/>
        </w:rPr>
        <w:t>codul etic.</w:t>
      </w:r>
    </w:p>
    <w:p w14:paraId="5BCE1657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1008D0">
        <w:rPr>
          <w:rFonts w:ascii="Times New Roman" w:hAnsi="Times New Roman" w:cs="Times New Roman"/>
          <w:b/>
          <w:sz w:val="24"/>
          <w:szCs w:val="24"/>
        </w:rPr>
        <w:t>Art. 26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serviciilor sociale au</w:t>
      </w:r>
      <w:r>
        <w:rPr>
          <w:rFonts w:ascii="Times New Roman" w:hAnsi="Times New Roman" w:cs="Times New Roman"/>
          <w:sz w:val="24"/>
          <w:szCs w:val="24"/>
        </w:rPr>
        <w:t xml:space="preserve"> obligația să </w:t>
      </w:r>
      <w:r w:rsidRPr="002F3334">
        <w:rPr>
          <w:rFonts w:ascii="Times New Roman" w:hAnsi="Times New Roman" w:cs="Times New Roman"/>
          <w:sz w:val="24"/>
          <w:szCs w:val="24"/>
        </w:rPr>
        <w:t>manifeste respect</w:t>
      </w:r>
      <w:r>
        <w:rPr>
          <w:rFonts w:ascii="Times New Roman" w:hAnsi="Times New Roman" w:cs="Times New Roman"/>
          <w:sz w:val="24"/>
          <w:szCs w:val="24"/>
        </w:rPr>
        <w:t xml:space="preserve"> în relația cu asistenț</w:t>
      </w:r>
      <w:r w:rsidRPr="002F3334">
        <w:rPr>
          <w:rFonts w:ascii="Times New Roman" w:hAnsi="Times New Roman" w:cs="Times New Roman"/>
          <w:sz w:val="24"/>
          <w:szCs w:val="24"/>
        </w:rPr>
        <w:t>ii sociali.</w:t>
      </w:r>
    </w:p>
    <w:p w14:paraId="0C3BDFBA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1008D0">
        <w:rPr>
          <w:rFonts w:ascii="Times New Roman" w:hAnsi="Times New Roman" w:cs="Times New Roman"/>
          <w:b/>
          <w:sz w:val="24"/>
          <w:szCs w:val="24"/>
        </w:rPr>
        <w:t>Art. 27</w:t>
      </w:r>
      <w:r w:rsidRPr="002F3334">
        <w:rPr>
          <w:rFonts w:ascii="Times New Roman" w:hAnsi="Times New Roman" w:cs="Times New Roman"/>
          <w:sz w:val="24"/>
          <w:szCs w:val="24"/>
        </w:rPr>
        <w:t xml:space="preserve"> Beneficiarii de servicii sociale de informare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2F3334">
        <w:rPr>
          <w:rFonts w:ascii="Times New Roman" w:hAnsi="Times New Roman" w:cs="Times New Roman"/>
          <w:sz w:val="24"/>
          <w:szCs w:val="24"/>
        </w:rPr>
        <w:t>consiliere au</w:t>
      </w:r>
      <w:r>
        <w:rPr>
          <w:rFonts w:ascii="Times New Roman" w:hAnsi="Times New Roman" w:cs="Times New Roman"/>
          <w:sz w:val="24"/>
          <w:szCs w:val="24"/>
        </w:rPr>
        <w:t xml:space="preserve"> obligația să respecte prevederile </w:t>
      </w:r>
      <w:r w:rsidRPr="002F3334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ntractului de servicii sociale î</w:t>
      </w:r>
      <w:r w:rsidRPr="002F3334">
        <w:rPr>
          <w:rFonts w:ascii="Times New Roman" w:hAnsi="Times New Roman" w:cs="Times New Roman"/>
          <w:sz w:val="24"/>
          <w:szCs w:val="24"/>
        </w:rPr>
        <w:t xml:space="preserve">ncheiat cu </w:t>
      </w:r>
      <w:r>
        <w:rPr>
          <w:rFonts w:ascii="Times New Roman" w:hAnsi="Times New Roman" w:cs="Times New Roman"/>
          <w:sz w:val="24"/>
          <w:szCs w:val="24"/>
        </w:rPr>
        <w:t>Centrul Rezidențial pentru Persoane Vârstnice „RECUNOȘTINȚA”</w:t>
      </w:r>
      <w:r w:rsidRPr="002F3334">
        <w:rPr>
          <w:rFonts w:ascii="Times New Roman" w:hAnsi="Times New Roman" w:cs="Times New Roman"/>
          <w:sz w:val="24"/>
          <w:szCs w:val="24"/>
        </w:rPr>
        <w:t>, acolo unde este cazul.</w:t>
      </w:r>
    </w:p>
    <w:p w14:paraId="7002870F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435E6" w14:textId="77777777" w:rsidR="00E5210D" w:rsidRPr="001008D0" w:rsidRDefault="00E5210D" w:rsidP="00E521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8D0">
        <w:rPr>
          <w:rFonts w:ascii="Times New Roman" w:hAnsi="Times New Roman" w:cs="Times New Roman"/>
          <w:b/>
          <w:sz w:val="24"/>
          <w:szCs w:val="24"/>
          <w:u w:val="single"/>
        </w:rPr>
        <w:t>CAPITOLUL VI</w:t>
      </w:r>
    </w:p>
    <w:p w14:paraId="38947E50" w14:textId="77777777" w:rsidR="00E5210D" w:rsidRPr="001008D0" w:rsidRDefault="00E5210D" w:rsidP="00E521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D0">
        <w:rPr>
          <w:rFonts w:ascii="Times New Roman" w:hAnsi="Times New Roman" w:cs="Times New Roman"/>
          <w:i/>
          <w:sz w:val="24"/>
          <w:szCs w:val="24"/>
        </w:rPr>
        <w:t>DISPOZITII FINALE</w:t>
      </w:r>
    </w:p>
    <w:p w14:paraId="33BEA106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1008D0">
        <w:rPr>
          <w:rFonts w:ascii="Times New Roman" w:hAnsi="Times New Roman" w:cs="Times New Roman"/>
          <w:b/>
          <w:sz w:val="24"/>
          <w:szCs w:val="24"/>
        </w:rPr>
        <w:t>Art. 28</w:t>
      </w:r>
      <w:r>
        <w:rPr>
          <w:rFonts w:ascii="Times New Roman" w:hAnsi="Times New Roman" w:cs="Times New Roman"/>
          <w:sz w:val="24"/>
          <w:szCs w:val="24"/>
        </w:rPr>
        <w:t xml:space="preserve"> Prezenta carta va fi îmbunătățită periodic dată fiind complexitatea activităț</w:t>
      </w:r>
      <w:r w:rsidRPr="002F333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în domeniul asistenț</w:t>
      </w:r>
      <w:r w:rsidRPr="002F3334">
        <w:rPr>
          <w:rFonts w:ascii="Times New Roman" w:hAnsi="Times New Roman" w:cs="Times New Roman"/>
          <w:sz w:val="24"/>
          <w:szCs w:val="24"/>
        </w:rPr>
        <w:t>ei sociale.</w:t>
      </w:r>
    </w:p>
    <w:p w14:paraId="3334347A" w14:textId="77777777" w:rsidR="00E5210D" w:rsidRPr="002F3334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  <w:r w:rsidRPr="001008D0">
        <w:rPr>
          <w:rFonts w:ascii="Times New Roman" w:hAnsi="Times New Roman" w:cs="Times New Roman"/>
          <w:b/>
          <w:sz w:val="24"/>
          <w:szCs w:val="24"/>
        </w:rPr>
        <w:t>Art. 29</w:t>
      </w:r>
      <w:r w:rsidRPr="002F3334">
        <w:rPr>
          <w:rFonts w:ascii="Times New Roman" w:hAnsi="Times New Roman" w:cs="Times New Roman"/>
          <w:sz w:val="24"/>
          <w:szCs w:val="24"/>
        </w:rPr>
        <w:t xml:space="preserve"> Carta drep</w:t>
      </w:r>
      <w:r>
        <w:rPr>
          <w:rFonts w:ascii="Times New Roman" w:hAnsi="Times New Roman" w:cs="Times New Roman"/>
          <w:sz w:val="24"/>
          <w:szCs w:val="24"/>
        </w:rPr>
        <w:t>turilor se va aduce la cunostinț</w:t>
      </w:r>
      <w:r w:rsidRPr="002F3334">
        <w:rPr>
          <w:rFonts w:ascii="Times New Roman" w:hAnsi="Times New Roman" w:cs="Times New Roman"/>
          <w:sz w:val="24"/>
          <w:szCs w:val="24"/>
        </w:rPr>
        <w:t xml:space="preserve">a beneficiarilor prin distribuire la sediul </w:t>
      </w:r>
      <w:r>
        <w:rPr>
          <w:rFonts w:ascii="Times New Roman" w:hAnsi="Times New Roman" w:cs="Times New Roman"/>
          <w:sz w:val="24"/>
          <w:szCs w:val="24"/>
        </w:rPr>
        <w:t>societății cât ș</w:t>
      </w:r>
      <w:r w:rsidRPr="002F3334">
        <w:rPr>
          <w:rFonts w:ascii="Times New Roman" w:hAnsi="Times New Roman" w:cs="Times New Roman"/>
          <w:sz w:val="24"/>
          <w:szCs w:val="24"/>
        </w:rPr>
        <w:t>i prin orice alte mijloace accesibile persoanelor interesate.</w:t>
      </w:r>
    </w:p>
    <w:p w14:paraId="74CE093A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4FF44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19DA9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A1A96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ABD31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8CC55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F5760" w14:textId="77777777" w:rsidR="00E5210D" w:rsidRDefault="00E5210D" w:rsidP="00E52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7B1BA" w14:textId="77777777" w:rsidR="00E5210D" w:rsidRPr="00C95558" w:rsidRDefault="00E5210D" w:rsidP="00E5210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PREȘEDINTE </w:t>
      </w:r>
    </w:p>
    <w:p w14:paraId="4CD9FAB8" w14:textId="77777777" w:rsidR="00E5210D" w:rsidRPr="00C95558" w:rsidRDefault="00E5210D" w:rsidP="00E521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5558">
        <w:rPr>
          <w:rFonts w:ascii="Times New Roman" w:hAnsi="Times New Roman" w:cs="Times New Roman"/>
          <w:b/>
          <w:sz w:val="24"/>
          <w:szCs w:val="24"/>
        </w:rPr>
        <w:t>OXANA RONCIOIU</w:t>
      </w:r>
    </w:p>
    <w:p w14:paraId="74313477" w14:textId="77777777" w:rsidR="00E5210D" w:rsidRPr="00455FFA" w:rsidRDefault="00E5210D" w:rsidP="00455FFA">
      <w:pPr>
        <w:spacing w:after="0" w:line="240" w:lineRule="auto"/>
        <w:rPr>
          <w:rFonts w:ascii="Times New Roman" w:hAnsi="Times New Roman" w:cs="Times New Roman"/>
        </w:rPr>
      </w:pPr>
    </w:p>
    <w:sectPr w:rsidR="00E5210D" w:rsidRPr="00455F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754C" w14:textId="77777777" w:rsidR="00CA1319" w:rsidRDefault="00CA1319" w:rsidP="009821BC">
      <w:pPr>
        <w:spacing w:after="0" w:line="240" w:lineRule="auto"/>
      </w:pPr>
      <w:r>
        <w:separator/>
      </w:r>
    </w:p>
  </w:endnote>
  <w:endnote w:type="continuationSeparator" w:id="0">
    <w:p w14:paraId="52EE1161" w14:textId="77777777" w:rsidR="00CA1319" w:rsidRDefault="00CA1319" w:rsidP="0098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99A8" w14:textId="77777777" w:rsidR="00CA1319" w:rsidRDefault="00CA1319" w:rsidP="009821BC">
      <w:pPr>
        <w:spacing w:after="0" w:line="240" w:lineRule="auto"/>
      </w:pPr>
      <w:r>
        <w:separator/>
      </w:r>
    </w:p>
  </w:footnote>
  <w:footnote w:type="continuationSeparator" w:id="0">
    <w:p w14:paraId="3234E907" w14:textId="77777777" w:rsidR="00CA1319" w:rsidRDefault="00CA1319" w:rsidP="0098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B339" w14:textId="115E8ED3" w:rsidR="009821BC" w:rsidRPr="009821BC" w:rsidRDefault="009821BC" w:rsidP="009821BC">
    <w:r w:rsidRPr="009821BC">
      <w:rPr>
        <w:noProof/>
      </w:rPr>
      <w:drawing>
        <wp:anchor distT="0" distB="0" distL="114300" distR="114300" simplePos="0" relativeHeight="251658240" behindDoc="0" locked="0" layoutInCell="1" allowOverlap="1" wp14:anchorId="13426882" wp14:editId="40E64257">
          <wp:simplePos x="0" y="0"/>
          <wp:positionH relativeFrom="margin">
            <wp:posOffset>3088005</wp:posOffset>
          </wp:positionH>
          <wp:positionV relativeFrom="paragraph">
            <wp:posOffset>-102235</wp:posOffset>
          </wp:positionV>
          <wp:extent cx="3025775" cy="1150620"/>
          <wp:effectExtent l="0" t="0" r="0" b="0"/>
          <wp:wrapSquare wrapText="bothSides"/>
          <wp:docPr id="18058698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69831" name="Picture 18058698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77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Contact</w:t>
    </w:r>
    <w:r>
      <w:rPr>
        <w:lang w:val="en-US"/>
      </w:rPr>
      <w:t xml:space="preserve">: </w:t>
    </w:r>
    <w:r w:rsidRPr="009821BC">
      <w:t>0745 168 168</w:t>
    </w:r>
  </w:p>
  <w:p w14:paraId="43B51D50" w14:textId="36A42234" w:rsidR="009821BC" w:rsidRPr="009821BC" w:rsidRDefault="009821BC" w:rsidP="009821BC">
    <w:r>
      <w:rPr>
        <w:lang w:val="en-US"/>
      </w:rPr>
      <w:t xml:space="preserve">Email: </w:t>
    </w:r>
    <w:r w:rsidRPr="009821BC">
      <w:t>contact@pridvorul.ro</w:t>
    </w:r>
  </w:p>
  <w:p w14:paraId="3881EE19" w14:textId="65F392D1" w:rsidR="009821BC" w:rsidRPr="009821BC" w:rsidRDefault="009821BC" w:rsidP="009821BC">
    <w:r>
      <w:rPr>
        <w:lang w:val="en-US"/>
      </w:rPr>
      <w:t>Website:</w:t>
    </w:r>
    <w:r w:rsidRPr="009821BC">
      <w:t xml:space="preserve"> </w:t>
    </w:r>
    <w:hyperlink r:id="rId2" w:history="1">
      <w:r w:rsidRPr="009821BC">
        <w:t>www.pridvorul.ro</w:t>
      </w:r>
    </w:hyperlink>
  </w:p>
  <w:p w14:paraId="6D422F3C" w14:textId="59204986" w:rsidR="009821BC" w:rsidRDefault="009821BC" w:rsidP="009821BC">
    <w:proofErr w:type="spellStart"/>
    <w:r>
      <w:rPr>
        <w:lang w:val="en-US"/>
      </w:rPr>
      <w:t>Adresa</w:t>
    </w:r>
    <w:proofErr w:type="spellEnd"/>
    <w:r>
      <w:rPr>
        <w:lang w:val="en-US"/>
      </w:rPr>
      <w:t xml:space="preserve">: </w:t>
    </w:r>
    <w:r w:rsidRPr="009821BC">
      <w:t>Comuna Băcia 189A, jud. Hunedoara</w:t>
    </w:r>
  </w:p>
  <w:p w14:paraId="0BCE491C" w14:textId="7753A37A" w:rsidR="009821BC" w:rsidRPr="009821BC" w:rsidRDefault="009821BC" w:rsidP="009821BC">
    <w:pPr>
      <w:rPr>
        <w:lang w:val="en-US"/>
      </w:rPr>
    </w:pPr>
    <w:r>
      <w:rPr>
        <w:lang w:val="en-US"/>
      </w:rPr>
      <w:t>__________________________________________________________________________________</w:t>
    </w:r>
    <w:r>
      <w:rPr>
        <w:lang w:val="en-US"/>
      </w:rPr>
      <w:ptab w:relativeTo="margin" w:alignment="left" w:leader="underscor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0D34D9"/>
    <w:multiLevelType w:val="hybridMultilevel"/>
    <w:tmpl w:val="550C10D2"/>
    <w:lvl w:ilvl="0" w:tplc="C45C82EC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F140A2C"/>
    <w:multiLevelType w:val="hybridMultilevel"/>
    <w:tmpl w:val="8BCEF10A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936491B"/>
    <w:multiLevelType w:val="hybridMultilevel"/>
    <w:tmpl w:val="FAEE3CA2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9B104ADE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A163CB0"/>
    <w:multiLevelType w:val="hybridMultilevel"/>
    <w:tmpl w:val="DBF8683E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3200FFF"/>
    <w:multiLevelType w:val="hybridMultilevel"/>
    <w:tmpl w:val="0388CE34"/>
    <w:lvl w:ilvl="0" w:tplc="6E924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07ED272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1765501"/>
    <w:multiLevelType w:val="hybridMultilevel"/>
    <w:tmpl w:val="BA9C6D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819E1784">
      <w:start w:val="1"/>
      <w:numFmt w:val="lowerLetter"/>
      <w:lvlText w:val="%2."/>
      <w:lvlJc w:val="left"/>
      <w:pPr>
        <w:ind w:left="1494" w:hanging="360"/>
      </w:pPr>
      <w:rPr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77D2D"/>
    <w:multiLevelType w:val="hybridMultilevel"/>
    <w:tmpl w:val="033ED26E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9C40A2"/>
    <w:multiLevelType w:val="hybridMultilevel"/>
    <w:tmpl w:val="AA8643B0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2FE6D99"/>
    <w:multiLevelType w:val="hybridMultilevel"/>
    <w:tmpl w:val="BA5E54EA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5B266F"/>
    <w:multiLevelType w:val="hybridMultilevel"/>
    <w:tmpl w:val="3910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02B8B"/>
    <w:multiLevelType w:val="hybridMultilevel"/>
    <w:tmpl w:val="6C76887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374F8"/>
    <w:multiLevelType w:val="hybridMultilevel"/>
    <w:tmpl w:val="37EEF042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2A2496"/>
    <w:multiLevelType w:val="hybridMultilevel"/>
    <w:tmpl w:val="83D02E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074245"/>
    <w:multiLevelType w:val="hybridMultilevel"/>
    <w:tmpl w:val="C22A54E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967F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6018445">
    <w:abstractNumId w:val="14"/>
  </w:num>
  <w:num w:numId="2" w16cid:durableId="1643194535">
    <w:abstractNumId w:val="11"/>
  </w:num>
  <w:num w:numId="3" w16cid:durableId="1212419795">
    <w:abstractNumId w:val="0"/>
  </w:num>
  <w:num w:numId="4" w16cid:durableId="1489400094">
    <w:abstractNumId w:val="3"/>
  </w:num>
  <w:num w:numId="5" w16cid:durableId="1600093701">
    <w:abstractNumId w:val="7"/>
  </w:num>
  <w:num w:numId="6" w16cid:durableId="1431002012">
    <w:abstractNumId w:val="2"/>
  </w:num>
  <w:num w:numId="7" w16cid:durableId="1216963903">
    <w:abstractNumId w:val="1"/>
  </w:num>
  <w:num w:numId="8" w16cid:durableId="1600872105">
    <w:abstractNumId w:val="4"/>
  </w:num>
  <w:num w:numId="9" w16cid:durableId="1063408189">
    <w:abstractNumId w:val="5"/>
  </w:num>
  <w:num w:numId="10" w16cid:durableId="766729251">
    <w:abstractNumId w:val="8"/>
  </w:num>
  <w:num w:numId="11" w16cid:durableId="1825656810">
    <w:abstractNumId w:val="6"/>
  </w:num>
  <w:num w:numId="12" w16cid:durableId="2052222239">
    <w:abstractNumId w:val="12"/>
  </w:num>
  <w:num w:numId="13" w16cid:durableId="444471796">
    <w:abstractNumId w:val="9"/>
  </w:num>
  <w:num w:numId="14" w16cid:durableId="1545364968">
    <w:abstractNumId w:val="13"/>
  </w:num>
  <w:num w:numId="15" w16cid:durableId="895891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4F"/>
    <w:rsid w:val="000E76CE"/>
    <w:rsid w:val="00300615"/>
    <w:rsid w:val="003A6C89"/>
    <w:rsid w:val="003D575F"/>
    <w:rsid w:val="004238D8"/>
    <w:rsid w:val="00455FFA"/>
    <w:rsid w:val="004A53F2"/>
    <w:rsid w:val="004D6F50"/>
    <w:rsid w:val="0054757A"/>
    <w:rsid w:val="005E10A9"/>
    <w:rsid w:val="005E242C"/>
    <w:rsid w:val="00637D04"/>
    <w:rsid w:val="007711B1"/>
    <w:rsid w:val="007866D9"/>
    <w:rsid w:val="008147D5"/>
    <w:rsid w:val="00820D32"/>
    <w:rsid w:val="009821BC"/>
    <w:rsid w:val="009B224A"/>
    <w:rsid w:val="00A05533"/>
    <w:rsid w:val="00A3028C"/>
    <w:rsid w:val="00BE064F"/>
    <w:rsid w:val="00BE5A0D"/>
    <w:rsid w:val="00CA1319"/>
    <w:rsid w:val="00D538B2"/>
    <w:rsid w:val="00DE2843"/>
    <w:rsid w:val="00DF09BD"/>
    <w:rsid w:val="00E03924"/>
    <w:rsid w:val="00E5210D"/>
    <w:rsid w:val="00E769ED"/>
    <w:rsid w:val="00F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78645"/>
  <w15:docId w15:val="{F4E606E6-9793-4145-8F33-38B7B02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F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BC"/>
  </w:style>
  <w:style w:type="paragraph" w:styleId="Footer">
    <w:name w:val="footer"/>
    <w:basedOn w:val="Normal"/>
    <w:link w:val="FooterChar"/>
    <w:uiPriority w:val="99"/>
    <w:unhideWhenUsed/>
    <w:rsid w:val="00982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BC"/>
  </w:style>
  <w:style w:type="character" w:customStyle="1" w:styleId="s1ppyq">
    <w:name w:val="s1ppyq"/>
    <w:basedOn w:val="DefaultParagraphFont"/>
    <w:rsid w:val="009821BC"/>
  </w:style>
  <w:style w:type="character" w:styleId="Hyperlink">
    <w:name w:val="Hyperlink"/>
    <w:basedOn w:val="DefaultParagraphFont"/>
    <w:uiPriority w:val="99"/>
    <w:unhideWhenUsed/>
    <w:rsid w:val="00982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1BC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98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dvorul.r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1121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Lovee</dc:creator>
  <cp:keywords/>
  <dc:description/>
  <cp:lastModifiedBy>Cosmin Roncioiu</cp:lastModifiedBy>
  <cp:revision>2</cp:revision>
  <cp:lastPrinted>2023-07-18T15:22:00Z</cp:lastPrinted>
  <dcterms:created xsi:type="dcterms:W3CDTF">2023-10-09T19:50:00Z</dcterms:created>
  <dcterms:modified xsi:type="dcterms:W3CDTF">2023-10-09T19:50:00Z</dcterms:modified>
</cp:coreProperties>
</file>